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AD" w:rsidRDefault="00022E78" w:rsidP="00022E78">
      <w:pPr>
        <w:jc w:val="center"/>
        <w:rPr>
          <w:rFonts w:ascii="Arial" w:hAnsi="Arial" w:cs="Arial"/>
          <w:sz w:val="24"/>
          <w:szCs w:val="24"/>
        </w:rPr>
      </w:pPr>
      <w:r>
        <w:rPr>
          <w:rFonts w:ascii="Arial" w:hAnsi="Arial" w:cs="Arial"/>
          <w:sz w:val="24"/>
          <w:szCs w:val="24"/>
        </w:rPr>
        <w:t>AUTORI DEL COOPERATIVE LEARNING</w:t>
      </w:r>
      <w:r w:rsidR="005D016B">
        <w:rPr>
          <w:rFonts w:ascii="Arial" w:hAnsi="Arial" w:cs="Arial"/>
          <w:sz w:val="24"/>
          <w:szCs w:val="24"/>
        </w:rPr>
        <w:t xml:space="preserve">                                                                               </w:t>
      </w:r>
    </w:p>
    <w:p w:rsidR="00022E78" w:rsidRPr="00022E78" w:rsidRDefault="00022E78" w:rsidP="00022E78">
      <w:pPr>
        <w:spacing w:after="0" w:line="240" w:lineRule="auto"/>
        <w:ind w:left="300" w:right="300"/>
        <w:jc w:val="center"/>
        <w:textAlignment w:val="baseline"/>
        <w:outlineLvl w:val="0"/>
        <w:rPr>
          <w:rFonts w:ascii="Novecento Cond Bold" w:eastAsia="Times New Roman" w:hAnsi="Novecento Cond Bold" w:cs="Tahoma"/>
          <w:b/>
          <w:bCs/>
          <w:caps/>
          <w:color w:val="FFFFFF"/>
          <w:kern w:val="36"/>
          <w:sz w:val="45"/>
          <w:szCs w:val="45"/>
        </w:rPr>
      </w:pPr>
      <w:r w:rsidRPr="00022E78">
        <w:rPr>
          <w:rFonts w:ascii="Novecento Cond Bold" w:eastAsia="Times New Roman" w:hAnsi="Novecento Cond Bold" w:cs="Tahoma"/>
          <w:b/>
          <w:bCs/>
          <w:caps/>
          <w:color w:val="FFFFFF"/>
          <w:kern w:val="36"/>
          <w:sz w:val="45"/>
          <w:szCs w:val="45"/>
        </w:rPr>
        <w:t>AUTORI DEL COOPERATIVE LEARNING</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xml:space="preserve">Il Cooperative </w:t>
      </w:r>
      <w:proofErr w:type="spellStart"/>
      <w:r w:rsidRPr="00022E78">
        <w:rPr>
          <w:rFonts w:ascii="Tahoma" w:eastAsia="Times New Roman" w:hAnsi="Tahoma" w:cs="Tahoma"/>
          <w:color w:val="494949"/>
          <w:sz w:val="24"/>
          <w:szCs w:val="24"/>
        </w:rPr>
        <w:t>Learing</w:t>
      </w:r>
      <w:proofErr w:type="spellEnd"/>
      <w:r w:rsidRPr="00022E78">
        <w:rPr>
          <w:rFonts w:ascii="Tahoma" w:eastAsia="Times New Roman" w:hAnsi="Tahoma" w:cs="Tahoma"/>
          <w:color w:val="494949"/>
          <w:sz w:val="24"/>
          <w:szCs w:val="24"/>
        </w:rPr>
        <w:t xml:space="preserve"> è stato ed è ancora attualmente oggetto di </w:t>
      </w:r>
      <w:r w:rsidRPr="00022E78">
        <w:rPr>
          <w:rFonts w:ascii="Tahoma" w:eastAsia="Times New Roman" w:hAnsi="Tahoma" w:cs="Tahoma"/>
          <w:b/>
          <w:bCs/>
          <w:color w:val="000000"/>
          <w:sz w:val="24"/>
          <w:szCs w:val="24"/>
        </w:rPr>
        <w:t>numerose ricerche</w:t>
      </w:r>
      <w:r w:rsidRPr="00022E78">
        <w:rPr>
          <w:rFonts w:ascii="Tahoma" w:eastAsia="Times New Roman" w:hAnsi="Tahoma" w:cs="Tahoma"/>
          <w:color w:val="494949"/>
          <w:sz w:val="24"/>
          <w:szCs w:val="24"/>
        </w:rPr>
        <w:t> condotte da pedagogisti, psicologi dell’apprendimento e dell’educazione di tutto il mondo.</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Di seguito trovate una breve descrizione dei “</w:t>
      </w:r>
      <w:r w:rsidRPr="00022E78">
        <w:rPr>
          <w:rFonts w:ascii="Tahoma" w:eastAsia="Times New Roman" w:hAnsi="Tahoma" w:cs="Tahoma"/>
          <w:b/>
          <w:bCs/>
          <w:color w:val="000000"/>
          <w:sz w:val="24"/>
          <w:szCs w:val="24"/>
        </w:rPr>
        <w:t xml:space="preserve">padri del cooperative </w:t>
      </w:r>
      <w:proofErr w:type="spellStart"/>
      <w:r w:rsidRPr="00022E78">
        <w:rPr>
          <w:rFonts w:ascii="Tahoma" w:eastAsia="Times New Roman" w:hAnsi="Tahoma" w:cs="Tahoma"/>
          <w:b/>
          <w:bCs/>
          <w:color w:val="000000"/>
          <w:sz w:val="24"/>
          <w:szCs w:val="24"/>
        </w:rPr>
        <w:t>learning</w:t>
      </w:r>
      <w:proofErr w:type="spellEnd"/>
      <w:r w:rsidRPr="00022E78">
        <w:rPr>
          <w:rFonts w:ascii="Tahoma" w:eastAsia="Times New Roman" w:hAnsi="Tahoma" w:cs="Tahoma"/>
          <w:color w:val="494949"/>
          <w:sz w:val="24"/>
          <w:szCs w:val="24"/>
        </w:rPr>
        <w:t>“.</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r w:rsidRPr="00022E78">
        <w:rPr>
          <w:rFonts w:ascii="Tahoma" w:eastAsia="Times New Roman" w:hAnsi="Tahoma" w:cs="Tahoma"/>
          <w:b/>
          <w:bCs/>
          <w:color w:val="008080"/>
          <w:sz w:val="24"/>
          <w:szCs w:val="24"/>
        </w:rPr>
        <w:t xml:space="preserve">David e Robert </w:t>
      </w:r>
      <w:proofErr w:type="spellStart"/>
      <w:r w:rsidRPr="00022E78">
        <w:rPr>
          <w:rFonts w:ascii="Tahoma" w:eastAsia="Times New Roman" w:hAnsi="Tahoma" w:cs="Tahoma"/>
          <w:b/>
          <w:bCs/>
          <w:color w:val="008080"/>
          <w:sz w:val="24"/>
          <w:szCs w:val="24"/>
        </w:rPr>
        <w:t>Johnson</w:t>
      </w:r>
      <w:proofErr w:type="spellEnd"/>
      <w:r w:rsidRPr="00022E78">
        <w:rPr>
          <w:rFonts w:ascii="Tahoma" w:eastAsia="Times New Roman" w:hAnsi="Tahoma" w:cs="Tahoma"/>
          <w:color w:val="494949"/>
          <w:sz w:val="24"/>
          <w:szCs w:val="24"/>
        </w:rPr>
        <w:t xml:space="preserve"> possono essere considerati i padri del Cooperative </w:t>
      </w:r>
      <w:proofErr w:type="spellStart"/>
      <w:r w:rsidRPr="00022E78">
        <w:rPr>
          <w:rFonts w:ascii="Tahoma" w:eastAsia="Times New Roman" w:hAnsi="Tahoma" w:cs="Tahoma"/>
          <w:color w:val="494949"/>
          <w:sz w:val="24"/>
          <w:szCs w:val="24"/>
        </w:rPr>
        <w:t>Learning</w:t>
      </w:r>
      <w:proofErr w:type="spellEnd"/>
      <w:r w:rsidRPr="00022E78">
        <w:rPr>
          <w:rFonts w:ascii="Tahoma" w:eastAsia="Times New Roman" w:hAnsi="Tahoma" w:cs="Tahoma"/>
          <w:color w:val="494949"/>
          <w:sz w:val="24"/>
          <w:szCs w:val="24"/>
        </w:rPr>
        <w:t xml:space="preserve">. Entrambi docenti universitari presso l’Università del Minnesota hanno sviluppato un modello di </w:t>
      </w:r>
      <w:proofErr w:type="spellStart"/>
      <w:r w:rsidRPr="00022E78">
        <w:rPr>
          <w:rFonts w:ascii="Tahoma" w:eastAsia="Times New Roman" w:hAnsi="Tahoma" w:cs="Tahoma"/>
          <w:color w:val="494949"/>
          <w:sz w:val="24"/>
          <w:szCs w:val="24"/>
        </w:rPr>
        <w:t>A.C.</w:t>
      </w:r>
      <w:proofErr w:type="spellEnd"/>
      <w:r w:rsidRPr="00022E78">
        <w:rPr>
          <w:rFonts w:ascii="Tahoma" w:eastAsia="Times New Roman" w:hAnsi="Tahoma" w:cs="Tahoma"/>
          <w:color w:val="494949"/>
          <w:sz w:val="24"/>
          <w:szCs w:val="24"/>
        </w:rPr>
        <w:t xml:space="preserve"> denominato “</w:t>
      </w:r>
      <w:proofErr w:type="spellStart"/>
      <w:r w:rsidRPr="00022E78">
        <w:rPr>
          <w:rFonts w:ascii="Tahoma" w:eastAsia="Times New Roman" w:hAnsi="Tahoma" w:cs="Tahoma"/>
          <w:color w:val="494949"/>
          <w:sz w:val="24"/>
          <w:szCs w:val="24"/>
        </w:rPr>
        <w:t>Learning</w:t>
      </w:r>
      <w:proofErr w:type="spellEnd"/>
      <w:r w:rsidRPr="00022E78">
        <w:rPr>
          <w:rFonts w:ascii="Tahoma" w:eastAsia="Times New Roman" w:hAnsi="Tahoma" w:cs="Tahoma"/>
          <w:color w:val="494949"/>
          <w:sz w:val="24"/>
          <w:szCs w:val="24"/>
        </w:rPr>
        <w:t xml:space="preserve"> </w:t>
      </w:r>
      <w:proofErr w:type="spellStart"/>
      <w:r w:rsidRPr="00022E78">
        <w:rPr>
          <w:rFonts w:ascii="Tahoma" w:eastAsia="Times New Roman" w:hAnsi="Tahoma" w:cs="Tahoma"/>
          <w:color w:val="494949"/>
          <w:sz w:val="24"/>
          <w:szCs w:val="24"/>
        </w:rPr>
        <w:t>Together</w:t>
      </w:r>
      <w:proofErr w:type="spellEnd"/>
      <w:r w:rsidRPr="00022E78">
        <w:rPr>
          <w:rFonts w:ascii="Tahoma" w:eastAsia="Times New Roman" w:hAnsi="Tahoma" w:cs="Tahoma"/>
          <w:color w:val="494949"/>
          <w:sz w:val="24"/>
          <w:szCs w:val="24"/>
        </w:rPr>
        <w:t xml:space="preserve">”. I fratelli </w:t>
      </w:r>
      <w:proofErr w:type="spellStart"/>
      <w:r w:rsidRPr="00022E78">
        <w:rPr>
          <w:rFonts w:ascii="Tahoma" w:eastAsia="Times New Roman" w:hAnsi="Tahoma" w:cs="Tahoma"/>
          <w:color w:val="494949"/>
          <w:sz w:val="24"/>
          <w:szCs w:val="24"/>
        </w:rPr>
        <w:t>Johnson</w:t>
      </w:r>
      <w:proofErr w:type="spellEnd"/>
      <w:r w:rsidRPr="00022E78">
        <w:rPr>
          <w:rFonts w:ascii="Tahoma" w:eastAsia="Times New Roman" w:hAnsi="Tahoma" w:cs="Tahoma"/>
          <w:color w:val="494949"/>
          <w:sz w:val="24"/>
          <w:szCs w:val="24"/>
        </w:rPr>
        <w:t xml:space="preserve"> però non si sono limitati alla ricerca teorica ma hanno realizzato numerose ricerche empiriche e meta-analisi, che hanno dimostrato la maggior efficacia della cooperazione rispetto ai modelli di apprendimento tradizionali (lezione frontale / apprendimento individuale).</w:t>
      </w:r>
      <w:r w:rsidRPr="00022E78">
        <w:rPr>
          <w:rFonts w:ascii="Tahoma" w:eastAsia="Times New Roman" w:hAnsi="Tahoma" w:cs="Tahoma"/>
          <w:color w:val="494949"/>
          <w:sz w:val="24"/>
          <w:szCs w:val="24"/>
        </w:rPr>
        <w:br/>
        <w:t>Il loro lavoro è poi andato oltre la cooperazione in classe, elaborando un modello di scuola cooperativa in cui la cooperazione non fosse solo tra studenti, ma anche tra docenti.</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r w:rsidRPr="00022E78">
        <w:rPr>
          <w:rFonts w:ascii="Tahoma" w:eastAsia="Times New Roman" w:hAnsi="Tahoma" w:cs="Tahoma"/>
          <w:b/>
          <w:bCs/>
          <w:color w:val="008080"/>
          <w:sz w:val="24"/>
          <w:szCs w:val="24"/>
        </w:rPr>
        <w:t>Elizabeth Cohen</w:t>
      </w:r>
      <w:r w:rsidRPr="00022E78">
        <w:rPr>
          <w:rFonts w:ascii="Tahoma" w:eastAsia="Times New Roman" w:hAnsi="Tahoma" w:cs="Tahoma"/>
          <w:color w:val="494949"/>
          <w:sz w:val="24"/>
          <w:szCs w:val="24"/>
        </w:rPr>
        <w:t> dell’Università di Stanford ha invece sviluppato un approccio cooperativo denominato “</w:t>
      </w:r>
      <w:proofErr w:type="spellStart"/>
      <w:r w:rsidRPr="00022E78">
        <w:rPr>
          <w:rFonts w:ascii="Tahoma" w:eastAsia="Times New Roman" w:hAnsi="Tahoma" w:cs="Tahoma"/>
          <w:color w:val="494949"/>
          <w:sz w:val="24"/>
          <w:szCs w:val="24"/>
        </w:rPr>
        <w:t>Complex</w:t>
      </w:r>
      <w:proofErr w:type="spellEnd"/>
      <w:r w:rsidRPr="00022E78">
        <w:rPr>
          <w:rFonts w:ascii="Tahoma" w:eastAsia="Times New Roman" w:hAnsi="Tahoma" w:cs="Tahoma"/>
          <w:color w:val="494949"/>
          <w:sz w:val="24"/>
          <w:szCs w:val="24"/>
        </w:rPr>
        <w:t xml:space="preserve"> </w:t>
      </w:r>
      <w:proofErr w:type="spellStart"/>
      <w:r w:rsidRPr="00022E78">
        <w:rPr>
          <w:rFonts w:ascii="Tahoma" w:eastAsia="Times New Roman" w:hAnsi="Tahoma" w:cs="Tahoma"/>
          <w:color w:val="494949"/>
          <w:sz w:val="24"/>
          <w:szCs w:val="24"/>
        </w:rPr>
        <w:t>Instruction</w:t>
      </w:r>
      <w:proofErr w:type="spellEnd"/>
      <w:r w:rsidRPr="00022E78">
        <w:rPr>
          <w:rFonts w:ascii="Tahoma" w:eastAsia="Times New Roman" w:hAnsi="Tahoma" w:cs="Tahoma"/>
          <w:color w:val="494949"/>
          <w:sz w:val="24"/>
          <w:szCs w:val="24"/>
        </w:rPr>
        <w:t>”. Questo tipo di apprendimento cooperativo si basa infatti su compiti complessi/avanzati che richiedono l’utilizzo di diverse competenze e intelligenze. In questo modo ogni membro del gruppo e della classe, non solo viene valorizzato per le proprie risorse, ma si risolve il problema dello status sociale, per cui gli studenti bravi diventano sempre più bravi mentre gli altri mantengono le proprie difficoltà. Grazie ai gruppi eterogenei e l’interdipendenza di ruoli si possono valorizzare tutti gli studenti.</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proofErr w:type="spellStart"/>
      <w:r w:rsidRPr="00022E78">
        <w:rPr>
          <w:rFonts w:ascii="Tahoma" w:eastAsia="Times New Roman" w:hAnsi="Tahoma" w:cs="Tahoma"/>
          <w:b/>
          <w:bCs/>
          <w:color w:val="008080"/>
          <w:sz w:val="24"/>
          <w:szCs w:val="24"/>
        </w:rPr>
        <w:t>Yael</w:t>
      </w:r>
      <w:proofErr w:type="spellEnd"/>
      <w:r w:rsidRPr="00022E78">
        <w:rPr>
          <w:rFonts w:ascii="Tahoma" w:eastAsia="Times New Roman" w:hAnsi="Tahoma" w:cs="Tahoma"/>
          <w:b/>
          <w:bCs/>
          <w:color w:val="008080"/>
          <w:sz w:val="24"/>
          <w:szCs w:val="24"/>
        </w:rPr>
        <w:t xml:space="preserve"> e </w:t>
      </w:r>
      <w:proofErr w:type="spellStart"/>
      <w:r w:rsidRPr="00022E78">
        <w:rPr>
          <w:rFonts w:ascii="Tahoma" w:eastAsia="Times New Roman" w:hAnsi="Tahoma" w:cs="Tahoma"/>
          <w:b/>
          <w:bCs/>
          <w:color w:val="008080"/>
          <w:sz w:val="24"/>
          <w:szCs w:val="24"/>
        </w:rPr>
        <w:t>Shlomo</w:t>
      </w:r>
      <w:proofErr w:type="spellEnd"/>
      <w:r w:rsidRPr="00022E78">
        <w:rPr>
          <w:rFonts w:ascii="Tahoma" w:eastAsia="Times New Roman" w:hAnsi="Tahoma" w:cs="Tahoma"/>
          <w:b/>
          <w:bCs/>
          <w:color w:val="008080"/>
          <w:sz w:val="24"/>
          <w:szCs w:val="24"/>
        </w:rPr>
        <w:t xml:space="preserve"> </w:t>
      </w:r>
      <w:proofErr w:type="spellStart"/>
      <w:r w:rsidRPr="00022E78">
        <w:rPr>
          <w:rFonts w:ascii="Tahoma" w:eastAsia="Times New Roman" w:hAnsi="Tahoma" w:cs="Tahoma"/>
          <w:b/>
          <w:bCs/>
          <w:color w:val="008080"/>
          <w:sz w:val="24"/>
          <w:szCs w:val="24"/>
        </w:rPr>
        <w:t>Sharan</w:t>
      </w:r>
      <w:proofErr w:type="spellEnd"/>
      <w:r w:rsidRPr="00022E78">
        <w:rPr>
          <w:rFonts w:ascii="Tahoma" w:eastAsia="Times New Roman" w:hAnsi="Tahoma" w:cs="Tahoma"/>
          <w:color w:val="494949"/>
          <w:sz w:val="24"/>
          <w:szCs w:val="24"/>
        </w:rPr>
        <w:t xml:space="preserve"> dell’Università di </w:t>
      </w:r>
      <w:proofErr w:type="spellStart"/>
      <w:r w:rsidRPr="00022E78">
        <w:rPr>
          <w:rFonts w:ascii="Tahoma" w:eastAsia="Times New Roman" w:hAnsi="Tahoma" w:cs="Tahoma"/>
          <w:color w:val="494949"/>
          <w:sz w:val="24"/>
          <w:szCs w:val="24"/>
        </w:rPr>
        <w:t>Tel-Aviv</w:t>
      </w:r>
      <w:proofErr w:type="spellEnd"/>
      <w:r w:rsidRPr="00022E78">
        <w:rPr>
          <w:rFonts w:ascii="Tahoma" w:eastAsia="Times New Roman" w:hAnsi="Tahoma" w:cs="Tahoma"/>
          <w:color w:val="494949"/>
          <w:sz w:val="24"/>
          <w:szCs w:val="24"/>
        </w:rPr>
        <w:t xml:space="preserve"> hanno creato il modello cooperativo del “Group </w:t>
      </w:r>
      <w:proofErr w:type="spellStart"/>
      <w:r w:rsidRPr="00022E78">
        <w:rPr>
          <w:rFonts w:ascii="Tahoma" w:eastAsia="Times New Roman" w:hAnsi="Tahoma" w:cs="Tahoma"/>
          <w:color w:val="494949"/>
          <w:sz w:val="24"/>
          <w:szCs w:val="24"/>
        </w:rPr>
        <w:t>Investigation</w:t>
      </w:r>
      <w:proofErr w:type="spellEnd"/>
      <w:r w:rsidRPr="00022E78">
        <w:rPr>
          <w:rFonts w:ascii="Tahoma" w:eastAsia="Times New Roman" w:hAnsi="Tahoma" w:cs="Tahoma"/>
          <w:color w:val="494949"/>
          <w:sz w:val="24"/>
          <w:szCs w:val="24"/>
        </w:rPr>
        <w:t xml:space="preserve">”. La loro ricerca si è sviluppata costruendo un modello di apprendimento collaborativo che sfrutti l’enorme potenziale della motivazione intrinseca. La gran parte degli studenti studia infatti per dovere (motivazione estrinseca), questo però non è responsabilità dei soli allievi ma dei docenti. Per questo </w:t>
      </w:r>
      <w:proofErr w:type="spellStart"/>
      <w:r w:rsidRPr="00022E78">
        <w:rPr>
          <w:rFonts w:ascii="Tahoma" w:eastAsia="Times New Roman" w:hAnsi="Tahoma" w:cs="Tahoma"/>
          <w:color w:val="494949"/>
          <w:sz w:val="24"/>
          <w:szCs w:val="24"/>
        </w:rPr>
        <w:t>Sharan</w:t>
      </w:r>
      <w:proofErr w:type="spellEnd"/>
      <w:r w:rsidRPr="00022E78">
        <w:rPr>
          <w:rFonts w:ascii="Tahoma" w:eastAsia="Times New Roman" w:hAnsi="Tahoma" w:cs="Tahoma"/>
          <w:color w:val="494949"/>
          <w:sz w:val="24"/>
          <w:szCs w:val="24"/>
        </w:rPr>
        <w:t xml:space="preserve"> ribalta l’impostazione della lezione: invece del modello tradizionale in cui è l’insegnante che decide cosa spiegare, si parte dagli interessi degli studenti. Nel Group </w:t>
      </w:r>
      <w:proofErr w:type="spellStart"/>
      <w:r w:rsidRPr="00022E78">
        <w:rPr>
          <w:rFonts w:ascii="Tahoma" w:eastAsia="Times New Roman" w:hAnsi="Tahoma" w:cs="Tahoma"/>
          <w:color w:val="494949"/>
          <w:sz w:val="24"/>
          <w:szCs w:val="24"/>
        </w:rPr>
        <w:t>Investigation</w:t>
      </w:r>
      <w:proofErr w:type="spellEnd"/>
      <w:r w:rsidRPr="00022E78">
        <w:rPr>
          <w:rFonts w:ascii="Tahoma" w:eastAsia="Times New Roman" w:hAnsi="Tahoma" w:cs="Tahoma"/>
          <w:color w:val="494949"/>
          <w:sz w:val="24"/>
          <w:szCs w:val="24"/>
        </w:rPr>
        <w:t xml:space="preserve"> l’argomento curriculare viene proposto alla classe, che elaborerà liberamente gli interrogativi più interessanti da ricercare. Individuati gli interrogativi si formano i gruppi per interesse, in cui gli studenti coopereranno per approfondire quella parte di argomento per loro più stimolante. In conclusione ogni gruppo presenterà la propria ricerca alla classe, realizzando delle lezioni stimolanti e coinvolgenti.</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after="0" w:line="240" w:lineRule="auto"/>
        <w:textAlignment w:val="baseline"/>
        <w:rPr>
          <w:rFonts w:ascii="Tahoma" w:eastAsia="Times New Roman" w:hAnsi="Tahoma" w:cs="Tahoma"/>
          <w:color w:val="494949"/>
          <w:sz w:val="24"/>
          <w:szCs w:val="24"/>
        </w:rPr>
      </w:pPr>
      <w:r w:rsidRPr="00022E78">
        <w:rPr>
          <w:rFonts w:ascii="Tahoma" w:eastAsia="Times New Roman" w:hAnsi="Tahoma" w:cs="Tahoma"/>
          <w:b/>
          <w:bCs/>
          <w:color w:val="008080"/>
          <w:sz w:val="24"/>
          <w:szCs w:val="24"/>
        </w:rPr>
        <w:lastRenderedPageBreak/>
        <w:t xml:space="preserve">Robert </w:t>
      </w:r>
      <w:proofErr w:type="spellStart"/>
      <w:r w:rsidRPr="00022E78">
        <w:rPr>
          <w:rFonts w:ascii="Tahoma" w:eastAsia="Times New Roman" w:hAnsi="Tahoma" w:cs="Tahoma"/>
          <w:b/>
          <w:bCs/>
          <w:color w:val="008080"/>
          <w:sz w:val="24"/>
          <w:szCs w:val="24"/>
        </w:rPr>
        <w:t>Slavin</w:t>
      </w:r>
      <w:proofErr w:type="spellEnd"/>
      <w:r w:rsidRPr="00022E78">
        <w:rPr>
          <w:rFonts w:ascii="Tahoma" w:eastAsia="Times New Roman" w:hAnsi="Tahoma" w:cs="Tahoma"/>
          <w:color w:val="494949"/>
          <w:sz w:val="24"/>
          <w:szCs w:val="24"/>
        </w:rPr>
        <w:t xml:space="preserve"> dell’Università </w:t>
      </w:r>
      <w:proofErr w:type="spellStart"/>
      <w:r w:rsidRPr="00022E78">
        <w:rPr>
          <w:rFonts w:ascii="Tahoma" w:eastAsia="Times New Roman" w:hAnsi="Tahoma" w:cs="Tahoma"/>
          <w:color w:val="494949"/>
          <w:sz w:val="24"/>
          <w:szCs w:val="24"/>
        </w:rPr>
        <w:t>Johns</w:t>
      </w:r>
      <w:proofErr w:type="spellEnd"/>
      <w:r w:rsidRPr="00022E78">
        <w:rPr>
          <w:rFonts w:ascii="Tahoma" w:eastAsia="Times New Roman" w:hAnsi="Tahoma" w:cs="Tahoma"/>
          <w:color w:val="494949"/>
          <w:sz w:val="24"/>
          <w:szCs w:val="24"/>
        </w:rPr>
        <w:t xml:space="preserve"> Hopkins ha analizzato invece il potere della motivazione estrinseca. Il suo modello è lo “</w:t>
      </w:r>
      <w:proofErr w:type="spellStart"/>
      <w:r w:rsidRPr="00022E78">
        <w:rPr>
          <w:rFonts w:ascii="Tahoma" w:eastAsia="Times New Roman" w:hAnsi="Tahoma" w:cs="Tahoma"/>
          <w:color w:val="494949"/>
          <w:sz w:val="24"/>
          <w:szCs w:val="24"/>
        </w:rPr>
        <w:t>Student</w:t>
      </w:r>
      <w:proofErr w:type="spellEnd"/>
      <w:r w:rsidRPr="00022E78">
        <w:rPr>
          <w:rFonts w:ascii="Tahoma" w:eastAsia="Times New Roman" w:hAnsi="Tahoma" w:cs="Tahoma"/>
          <w:color w:val="494949"/>
          <w:sz w:val="24"/>
          <w:szCs w:val="24"/>
        </w:rPr>
        <w:t xml:space="preserve"> Team </w:t>
      </w:r>
      <w:proofErr w:type="spellStart"/>
      <w:r w:rsidRPr="00022E78">
        <w:rPr>
          <w:rFonts w:ascii="Tahoma" w:eastAsia="Times New Roman" w:hAnsi="Tahoma" w:cs="Tahoma"/>
          <w:color w:val="494949"/>
          <w:sz w:val="24"/>
          <w:szCs w:val="24"/>
        </w:rPr>
        <w:t>Learning</w:t>
      </w:r>
      <w:proofErr w:type="spellEnd"/>
      <w:r w:rsidRPr="00022E78">
        <w:rPr>
          <w:rFonts w:ascii="Tahoma" w:eastAsia="Times New Roman" w:hAnsi="Tahoma" w:cs="Tahoma"/>
          <w:color w:val="494949"/>
          <w:sz w:val="24"/>
          <w:szCs w:val="24"/>
        </w:rPr>
        <w:t xml:space="preserve">” e prevede attività cooperative in piccoli gruppi eterogenei. Le tecniche cooperative ideate da </w:t>
      </w:r>
      <w:proofErr w:type="spellStart"/>
      <w:r w:rsidRPr="00022E78">
        <w:rPr>
          <w:rFonts w:ascii="Tahoma" w:eastAsia="Times New Roman" w:hAnsi="Tahoma" w:cs="Tahoma"/>
          <w:color w:val="494949"/>
          <w:sz w:val="24"/>
          <w:szCs w:val="24"/>
        </w:rPr>
        <w:t>Slavin</w:t>
      </w:r>
      <w:proofErr w:type="spellEnd"/>
      <w:r w:rsidRPr="00022E78">
        <w:rPr>
          <w:rFonts w:ascii="Tahoma" w:eastAsia="Times New Roman" w:hAnsi="Tahoma" w:cs="Tahoma"/>
          <w:color w:val="494949"/>
          <w:sz w:val="24"/>
          <w:szCs w:val="24"/>
        </w:rPr>
        <w:t xml:space="preserve"> sfruttano infatti premi, valorizzazioni e riconoscimenti individuali e di gruppo. Questa strategia dei rinforzi positivi nell’apprendimento consente di motivare inizialmente anche gli studenti più difficili, il cui rapporto con la scuola è burrascoso e fonte di disagio. I gruppi si basano sull’interdipendenza e sulla cooperazione tra studenti competenti e altri con difficoltà. Nel gruppo ogni studente è responsabile di una parte del lavoro e se tutti faranno la loro parte il team riceverà premi e riconoscimenti diversificati per età. In questo modo non solo gli studenti più bravi hanno successo, ma anche quelli a rischio possono sperimentare il piacere e la bellezza del sentirsi competenti.</w:t>
      </w:r>
    </w:p>
    <w:p w:rsidR="00022E78" w:rsidRPr="00022E78" w:rsidRDefault="00022E78" w:rsidP="00022E78">
      <w:pPr>
        <w:spacing w:after="300" w:line="240" w:lineRule="auto"/>
        <w:textAlignment w:val="baseline"/>
        <w:rPr>
          <w:rFonts w:ascii="Tahoma" w:eastAsia="Times New Roman" w:hAnsi="Tahoma" w:cs="Tahoma"/>
          <w:color w:val="494949"/>
          <w:sz w:val="24"/>
          <w:szCs w:val="24"/>
        </w:rPr>
      </w:pPr>
      <w:r w:rsidRPr="00022E78">
        <w:rPr>
          <w:rFonts w:ascii="Tahoma" w:eastAsia="Times New Roman" w:hAnsi="Tahoma" w:cs="Tahoma"/>
          <w:color w:val="494949"/>
          <w:sz w:val="24"/>
          <w:szCs w:val="24"/>
        </w:rPr>
        <w:t> </w:t>
      </w:r>
    </w:p>
    <w:p w:rsidR="00022E78" w:rsidRPr="00022E78" w:rsidRDefault="00022E78" w:rsidP="00022E78">
      <w:pPr>
        <w:spacing w:line="240" w:lineRule="auto"/>
        <w:textAlignment w:val="baseline"/>
        <w:rPr>
          <w:rFonts w:ascii="Tahoma" w:eastAsia="Times New Roman" w:hAnsi="Tahoma" w:cs="Tahoma"/>
          <w:color w:val="494949"/>
          <w:sz w:val="24"/>
          <w:szCs w:val="24"/>
        </w:rPr>
      </w:pPr>
      <w:r w:rsidRPr="00022E78">
        <w:rPr>
          <w:rFonts w:ascii="Tahoma" w:eastAsia="Times New Roman" w:hAnsi="Tahoma" w:cs="Tahoma"/>
          <w:b/>
          <w:bCs/>
          <w:color w:val="008080"/>
          <w:sz w:val="24"/>
          <w:szCs w:val="24"/>
        </w:rPr>
        <w:t xml:space="preserve">Spencer </w:t>
      </w:r>
      <w:proofErr w:type="spellStart"/>
      <w:r w:rsidRPr="00022E78">
        <w:rPr>
          <w:rFonts w:ascii="Tahoma" w:eastAsia="Times New Roman" w:hAnsi="Tahoma" w:cs="Tahoma"/>
          <w:b/>
          <w:bCs/>
          <w:color w:val="008080"/>
          <w:sz w:val="24"/>
          <w:szCs w:val="24"/>
        </w:rPr>
        <w:t>Kagan</w:t>
      </w:r>
      <w:proofErr w:type="spellEnd"/>
      <w:r w:rsidRPr="00022E78">
        <w:rPr>
          <w:rFonts w:ascii="Tahoma" w:eastAsia="Times New Roman" w:hAnsi="Tahoma" w:cs="Tahoma"/>
          <w:color w:val="494949"/>
          <w:sz w:val="24"/>
          <w:szCs w:val="24"/>
        </w:rPr>
        <w:t xml:space="preserve"> dell’Università della California ha sviluppato invece l’ “Approccio strutturale”, un modello che si basa su specifiche strategie (strutture) che garantiscono, non solo la cooperazione tra gli studenti, ma la responsabilità di ciascuno studente. Il merito di </w:t>
      </w:r>
      <w:proofErr w:type="spellStart"/>
      <w:r w:rsidRPr="00022E78">
        <w:rPr>
          <w:rFonts w:ascii="Tahoma" w:eastAsia="Times New Roman" w:hAnsi="Tahoma" w:cs="Tahoma"/>
          <w:color w:val="494949"/>
          <w:sz w:val="24"/>
          <w:szCs w:val="24"/>
        </w:rPr>
        <w:t>Kagan</w:t>
      </w:r>
      <w:proofErr w:type="spellEnd"/>
      <w:r w:rsidRPr="00022E78">
        <w:rPr>
          <w:rFonts w:ascii="Tahoma" w:eastAsia="Times New Roman" w:hAnsi="Tahoma" w:cs="Tahoma"/>
          <w:color w:val="494949"/>
          <w:sz w:val="24"/>
          <w:szCs w:val="24"/>
        </w:rPr>
        <w:t xml:space="preserve"> è aver divulgato numerose strutture didattiche fruibili dagli insegnanti di qualunque disciplina e ordinamento scolastico.</w:t>
      </w:r>
    </w:p>
    <w:p w:rsidR="00022E78" w:rsidRPr="00754DB3" w:rsidRDefault="00022E78" w:rsidP="00022E78">
      <w:pPr>
        <w:jc w:val="center"/>
        <w:rPr>
          <w:rFonts w:ascii="Verdana" w:hAnsi="Verdana" w:cs="Arial"/>
          <w:sz w:val="24"/>
          <w:szCs w:val="24"/>
        </w:rPr>
      </w:pPr>
    </w:p>
    <w:sectPr w:rsidR="00022E78" w:rsidRPr="00754DB3" w:rsidSect="006872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vecento Cond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6987"/>
    <w:multiLevelType w:val="hybridMultilevel"/>
    <w:tmpl w:val="6E982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D016B"/>
    <w:rsid w:val="00022E78"/>
    <w:rsid w:val="004A5250"/>
    <w:rsid w:val="005D016B"/>
    <w:rsid w:val="006872C6"/>
    <w:rsid w:val="00754DB3"/>
    <w:rsid w:val="00D806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2C6"/>
  </w:style>
  <w:style w:type="paragraph" w:styleId="Titolo1">
    <w:name w:val="heading 1"/>
    <w:basedOn w:val="Normale"/>
    <w:link w:val="Titolo1Carattere"/>
    <w:uiPriority w:val="9"/>
    <w:qFormat/>
    <w:rsid w:val="00022E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250"/>
    <w:pPr>
      <w:ind w:left="720"/>
      <w:contextualSpacing/>
    </w:pPr>
  </w:style>
  <w:style w:type="character" w:customStyle="1" w:styleId="Titolo1Carattere">
    <w:name w:val="Titolo 1 Carattere"/>
    <w:basedOn w:val="Carpredefinitoparagrafo"/>
    <w:link w:val="Titolo1"/>
    <w:uiPriority w:val="9"/>
    <w:rsid w:val="00022E78"/>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022E7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22E78"/>
    <w:rPr>
      <w:b/>
      <w:bCs/>
    </w:rPr>
  </w:style>
</w:styles>
</file>

<file path=word/webSettings.xml><?xml version="1.0" encoding="utf-8"?>
<w:webSettings xmlns:r="http://schemas.openxmlformats.org/officeDocument/2006/relationships" xmlns:w="http://schemas.openxmlformats.org/wordprocessingml/2006/main">
  <w:divs>
    <w:div w:id="1219511023">
      <w:bodyDiv w:val="1"/>
      <w:marLeft w:val="0"/>
      <w:marRight w:val="0"/>
      <w:marTop w:val="0"/>
      <w:marBottom w:val="0"/>
      <w:divBdr>
        <w:top w:val="none" w:sz="0" w:space="0" w:color="auto"/>
        <w:left w:val="none" w:sz="0" w:space="0" w:color="auto"/>
        <w:bottom w:val="none" w:sz="0" w:space="0" w:color="auto"/>
        <w:right w:val="none" w:sz="0" w:space="0" w:color="auto"/>
      </w:divBdr>
    </w:div>
    <w:div w:id="1422868672">
      <w:bodyDiv w:val="1"/>
      <w:marLeft w:val="0"/>
      <w:marRight w:val="0"/>
      <w:marTop w:val="0"/>
      <w:marBottom w:val="0"/>
      <w:divBdr>
        <w:top w:val="none" w:sz="0" w:space="0" w:color="auto"/>
        <w:left w:val="none" w:sz="0" w:space="0" w:color="auto"/>
        <w:bottom w:val="none" w:sz="0" w:space="0" w:color="auto"/>
        <w:right w:val="none" w:sz="0" w:space="0" w:color="auto"/>
      </w:divBdr>
      <w:divsChild>
        <w:div w:id="1342123923">
          <w:marLeft w:val="0"/>
          <w:marRight w:val="0"/>
          <w:marTop w:val="0"/>
          <w:marBottom w:val="0"/>
          <w:divBdr>
            <w:top w:val="none" w:sz="0" w:space="0" w:color="auto"/>
            <w:left w:val="none" w:sz="0" w:space="0" w:color="auto"/>
            <w:bottom w:val="none" w:sz="0" w:space="0" w:color="auto"/>
            <w:right w:val="none" w:sz="0" w:space="0" w:color="auto"/>
          </w:divBdr>
        </w:div>
        <w:div w:id="2026053560">
          <w:marLeft w:val="0"/>
          <w:marRight w:val="0"/>
          <w:marTop w:val="0"/>
          <w:marBottom w:val="0"/>
          <w:divBdr>
            <w:top w:val="none" w:sz="0" w:space="0" w:color="auto"/>
            <w:left w:val="none" w:sz="0" w:space="0" w:color="auto"/>
            <w:bottom w:val="none" w:sz="0" w:space="0" w:color="auto"/>
            <w:right w:val="none" w:sz="0" w:space="0" w:color="auto"/>
          </w:divBdr>
          <w:divsChild>
            <w:div w:id="2072728845">
              <w:marLeft w:val="0"/>
              <w:marRight w:val="0"/>
              <w:marTop w:val="0"/>
              <w:marBottom w:val="0"/>
              <w:divBdr>
                <w:top w:val="none" w:sz="0" w:space="0" w:color="auto"/>
                <w:left w:val="none" w:sz="0" w:space="0" w:color="auto"/>
                <w:bottom w:val="none" w:sz="0" w:space="0" w:color="auto"/>
                <w:right w:val="none" w:sz="0" w:space="0" w:color="auto"/>
              </w:divBdr>
              <w:divsChild>
                <w:div w:id="2035646159">
                  <w:marLeft w:val="0"/>
                  <w:marRight w:val="0"/>
                  <w:marTop w:val="0"/>
                  <w:marBottom w:val="0"/>
                  <w:divBdr>
                    <w:top w:val="none" w:sz="0" w:space="0" w:color="auto"/>
                    <w:left w:val="none" w:sz="0" w:space="0" w:color="auto"/>
                    <w:bottom w:val="none" w:sz="0" w:space="0" w:color="auto"/>
                    <w:right w:val="none" w:sz="0" w:space="0" w:color="auto"/>
                  </w:divBdr>
                  <w:divsChild>
                    <w:div w:id="892152478">
                      <w:marLeft w:val="225"/>
                      <w:marRight w:val="225"/>
                      <w:marTop w:val="0"/>
                      <w:marBottom w:val="825"/>
                      <w:divBdr>
                        <w:top w:val="none" w:sz="0" w:space="0" w:color="auto"/>
                        <w:left w:val="none" w:sz="0" w:space="0" w:color="auto"/>
                        <w:bottom w:val="none" w:sz="0" w:space="0" w:color="auto"/>
                        <w:right w:val="none" w:sz="0" w:space="0" w:color="auto"/>
                      </w:divBdr>
                    </w:div>
                  </w:divsChild>
                </w:div>
              </w:divsChild>
            </w:div>
          </w:divsChild>
        </w:div>
        <w:div w:id="635376747">
          <w:marLeft w:val="0"/>
          <w:marRight w:val="0"/>
          <w:marTop w:val="0"/>
          <w:marBottom w:val="0"/>
          <w:divBdr>
            <w:top w:val="single" w:sz="6" w:space="0" w:color="3F3F3F"/>
            <w:left w:val="none" w:sz="0" w:space="0" w:color="3F3F3F"/>
            <w:bottom w:val="none" w:sz="0" w:space="0" w:color="3F3F3F"/>
            <w:right w:val="none" w:sz="0" w:space="0" w:color="3F3F3F"/>
          </w:divBdr>
          <w:divsChild>
            <w:div w:id="829369038">
              <w:marLeft w:val="0"/>
              <w:marRight w:val="0"/>
              <w:marTop w:val="0"/>
              <w:marBottom w:val="0"/>
              <w:divBdr>
                <w:top w:val="none" w:sz="0" w:space="0" w:color="auto"/>
                <w:left w:val="none" w:sz="0" w:space="0" w:color="auto"/>
                <w:bottom w:val="none" w:sz="0" w:space="0" w:color="auto"/>
                <w:right w:val="none" w:sz="0" w:space="0" w:color="auto"/>
              </w:divBdr>
              <w:divsChild>
                <w:div w:id="15149974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84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26F0-228F-4B90-A201-83657DDD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2</cp:revision>
  <dcterms:created xsi:type="dcterms:W3CDTF">2021-12-14T21:32:00Z</dcterms:created>
  <dcterms:modified xsi:type="dcterms:W3CDTF">2021-12-14T21:32:00Z</dcterms:modified>
</cp:coreProperties>
</file>